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2D7AD" w14:textId="77777777" w:rsidR="00E969CA" w:rsidRDefault="00CC1045">
      <w:pPr>
        <w:rPr>
          <w:rFonts w:ascii="ＭＳ 明朝" w:eastAsia="ＭＳ 明朝" w:hAnsi="ＭＳ 明朝" w:cs="ＭＳ 明朝"/>
          <w:sz w:val="24"/>
          <w:szCs w:val="24"/>
        </w:rPr>
      </w:pPr>
      <w:r>
        <w:rPr>
          <w:rFonts w:hint="eastAsia"/>
          <w:sz w:val="24"/>
          <w:szCs w:val="24"/>
        </w:rPr>
        <w:t>様式第</w:t>
      </w:r>
      <w:r w:rsidR="00BE3DD5">
        <w:rPr>
          <w:rFonts w:hint="eastAsia"/>
          <w:sz w:val="24"/>
          <w:szCs w:val="24"/>
        </w:rPr>
        <w:t>７</w:t>
      </w:r>
      <w:r>
        <w:rPr>
          <w:rFonts w:hint="eastAsia"/>
          <w:sz w:val="24"/>
          <w:szCs w:val="24"/>
        </w:rPr>
        <w:t xml:space="preserve">号　</w:t>
      </w:r>
      <w:r>
        <w:rPr>
          <w:rFonts w:ascii="ＭＳ 明朝" w:eastAsia="ＭＳ 明朝" w:hAnsi="ＭＳ 明朝" w:cs="ＭＳ 明朝" w:hint="eastAsia"/>
          <w:sz w:val="24"/>
          <w:szCs w:val="24"/>
        </w:rPr>
        <w:t>※本様式を参考に自由記載。</w:t>
      </w:r>
    </w:p>
    <w:p w14:paraId="5CD8E342" w14:textId="77777777" w:rsidR="00CC1045" w:rsidRPr="00513C95" w:rsidRDefault="00CC1045">
      <w:pPr>
        <w:rPr>
          <w:sz w:val="24"/>
          <w:szCs w:val="24"/>
        </w:rPr>
      </w:pPr>
    </w:p>
    <w:p w14:paraId="07934BE6" w14:textId="77777777" w:rsidR="00E969CA" w:rsidRPr="00513C95" w:rsidRDefault="002852AD">
      <w:pPr>
        <w:spacing w:line="360" w:lineRule="exact"/>
        <w:jc w:val="center"/>
        <w:rPr>
          <w:sz w:val="24"/>
          <w:szCs w:val="24"/>
        </w:rPr>
      </w:pPr>
      <w:r w:rsidRPr="00513C95">
        <w:rPr>
          <w:rFonts w:hint="eastAsia"/>
          <w:spacing w:val="60"/>
          <w:kern w:val="0"/>
          <w:sz w:val="24"/>
          <w:szCs w:val="24"/>
          <w:fitText w:val="1680" w:id="1"/>
        </w:rPr>
        <w:t>技術提案</w:t>
      </w:r>
      <w:r w:rsidRPr="00513C95">
        <w:rPr>
          <w:rFonts w:hint="eastAsia"/>
          <w:kern w:val="0"/>
          <w:sz w:val="24"/>
          <w:szCs w:val="24"/>
          <w:fitText w:val="1680" w:id="1"/>
        </w:rPr>
        <w:t>書</w:t>
      </w:r>
    </w:p>
    <w:tbl>
      <w:tblPr>
        <w:tblStyle w:val="aa"/>
        <w:tblW w:w="9060" w:type="dxa"/>
        <w:tblLayout w:type="fixed"/>
        <w:tblLook w:val="04A0" w:firstRow="1" w:lastRow="0" w:firstColumn="1" w:lastColumn="0" w:noHBand="0" w:noVBand="1"/>
      </w:tblPr>
      <w:tblGrid>
        <w:gridCol w:w="9060"/>
      </w:tblGrid>
      <w:tr w:rsidR="00E969CA" w:rsidRPr="00513C95" w14:paraId="06F9323A" w14:textId="77777777" w:rsidTr="002852AD">
        <w:trPr>
          <w:trHeight w:val="11738"/>
        </w:trPr>
        <w:tc>
          <w:tcPr>
            <w:tcW w:w="9060" w:type="dxa"/>
          </w:tcPr>
          <w:p w14:paraId="38D35FC4" w14:textId="77777777" w:rsidR="00E969CA" w:rsidRDefault="00E969CA">
            <w:pPr>
              <w:rPr>
                <w:rFonts w:asciiTheme="minorEastAsia" w:eastAsiaTheme="minorEastAsia" w:hAnsiTheme="minorEastAsia"/>
                <w:sz w:val="24"/>
                <w:szCs w:val="24"/>
              </w:rPr>
            </w:pPr>
          </w:p>
          <w:p w14:paraId="200DB84C" w14:textId="77777777" w:rsidR="00CC1045" w:rsidRDefault="00CC1045">
            <w:pPr>
              <w:rPr>
                <w:rFonts w:asciiTheme="minorEastAsia" w:eastAsiaTheme="minorEastAsia" w:hAnsiTheme="minorEastAsia"/>
                <w:sz w:val="24"/>
                <w:szCs w:val="24"/>
              </w:rPr>
            </w:pPr>
          </w:p>
          <w:p w14:paraId="49640A22" w14:textId="77777777" w:rsidR="00CC1045" w:rsidRPr="00513C95" w:rsidRDefault="00CC1045">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令和５年度に実施した「匝瑳市産業用地整備支援業務」において示された方向性を具体化し</w:t>
            </w:r>
            <w:r w:rsidR="002852AD">
              <w:rPr>
                <w:rFonts w:asciiTheme="minorEastAsia" w:eastAsiaTheme="minorEastAsia" w:hAnsiTheme="minorEastAsia" w:hint="eastAsia"/>
                <w:sz w:val="24"/>
                <w:szCs w:val="24"/>
              </w:rPr>
              <w:t>、業務目的を達成するために実践すべき事項及び具体的な進め方を提案してください。</w:t>
            </w:r>
          </w:p>
          <w:p w14:paraId="1DE5A1FB" w14:textId="77777777" w:rsidR="00E969CA" w:rsidRPr="00513C95" w:rsidRDefault="00E969CA">
            <w:pPr>
              <w:rPr>
                <w:rFonts w:asciiTheme="minorEastAsia" w:eastAsiaTheme="minorEastAsia" w:hAnsiTheme="minorEastAsia"/>
                <w:sz w:val="24"/>
                <w:szCs w:val="24"/>
              </w:rPr>
            </w:pPr>
          </w:p>
          <w:p w14:paraId="0D83D5AE" w14:textId="77777777" w:rsidR="00E969CA" w:rsidRPr="00513C95" w:rsidRDefault="00E969CA">
            <w:pPr>
              <w:rPr>
                <w:rFonts w:asciiTheme="minorEastAsia" w:eastAsiaTheme="minorEastAsia" w:hAnsiTheme="minorEastAsia"/>
                <w:sz w:val="24"/>
                <w:szCs w:val="24"/>
              </w:rPr>
            </w:pPr>
          </w:p>
          <w:p w14:paraId="15A9303B" w14:textId="77777777" w:rsidR="00E969CA" w:rsidRPr="00513C95" w:rsidRDefault="00E969CA">
            <w:pPr>
              <w:rPr>
                <w:rFonts w:asciiTheme="minorEastAsia" w:eastAsiaTheme="minorEastAsia" w:hAnsiTheme="minorEastAsia"/>
                <w:b/>
                <w:sz w:val="24"/>
                <w:szCs w:val="24"/>
              </w:rPr>
            </w:pPr>
          </w:p>
          <w:p w14:paraId="16AC0DDE" w14:textId="77777777" w:rsidR="00E969CA" w:rsidRPr="00513C95" w:rsidRDefault="00E969CA">
            <w:pPr>
              <w:rPr>
                <w:rFonts w:asciiTheme="minorEastAsia" w:eastAsiaTheme="minorEastAsia" w:hAnsiTheme="minorEastAsia"/>
                <w:b/>
                <w:sz w:val="24"/>
                <w:szCs w:val="24"/>
              </w:rPr>
            </w:pPr>
          </w:p>
          <w:p w14:paraId="619CCD98" w14:textId="77777777" w:rsidR="00E969CA" w:rsidRPr="00513C95" w:rsidRDefault="00E969CA">
            <w:pPr>
              <w:rPr>
                <w:rFonts w:asciiTheme="minorEastAsia" w:eastAsiaTheme="minorEastAsia" w:hAnsiTheme="minorEastAsia"/>
                <w:b/>
                <w:sz w:val="24"/>
                <w:szCs w:val="24"/>
              </w:rPr>
            </w:pPr>
          </w:p>
          <w:p w14:paraId="57883927" w14:textId="77777777" w:rsidR="00E969CA" w:rsidRPr="00513C95" w:rsidRDefault="00E969CA">
            <w:pPr>
              <w:rPr>
                <w:rFonts w:asciiTheme="minorEastAsia" w:eastAsiaTheme="minorEastAsia" w:hAnsiTheme="minorEastAsia"/>
                <w:b/>
                <w:sz w:val="24"/>
                <w:szCs w:val="24"/>
              </w:rPr>
            </w:pPr>
          </w:p>
          <w:p w14:paraId="20056D74" w14:textId="77777777" w:rsidR="00E969CA" w:rsidRPr="00513C95" w:rsidRDefault="00E969CA">
            <w:pPr>
              <w:rPr>
                <w:rFonts w:asciiTheme="minorEastAsia" w:eastAsiaTheme="minorEastAsia" w:hAnsiTheme="minorEastAsia"/>
                <w:b/>
                <w:sz w:val="24"/>
                <w:szCs w:val="24"/>
              </w:rPr>
            </w:pPr>
          </w:p>
          <w:p w14:paraId="0B44BE48" w14:textId="77777777" w:rsidR="00E969CA" w:rsidRPr="00513C95" w:rsidRDefault="00E969CA">
            <w:pPr>
              <w:rPr>
                <w:rFonts w:asciiTheme="minorEastAsia" w:eastAsiaTheme="minorEastAsia" w:hAnsiTheme="minorEastAsia"/>
                <w:b/>
                <w:sz w:val="24"/>
                <w:szCs w:val="24"/>
              </w:rPr>
            </w:pPr>
          </w:p>
          <w:p w14:paraId="67447A0A" w14:textId="77777777" w:rsidR="00E969CA" w:rsidRPr="00513C95" w:rsidRDefault="00E969CA">
            <w:pPr>
              <w:rPr>
                <w:rFonts w:asciiTheme="minorEastAsia" w:eastAsiaTheme="minorEastAsia" w:hAnsiTheme="minorEastAsia"/>
                <w:b/>
                <w:sz w:val="24"/>
                <w:szCs w:val="24"/>
              </w:rPr>
            </w:pPr>
          </w:p>
          <w:p w14:paraId="490AC014" w14:textId="77777777" w:rsidR="00E969CA" w:rsidRPr="00513C95" w:rsidRDefault="00E969CA">
            <w:pPr>
              <w:rPr>
                <w:rFonts w:asciiTheme="minorEastAsia" w:eastAsiaTheme="minorEastAsia" w:hAnsiTheme="minorEastAsia"/>
                <w:b/>
                <w:sz w:val="24"/>
                <w:szCs w:val="24"/>
              </w:rPr>
            </w:pPr>
          </w:p>
          <w:p w14:paraId="3C778F11" w14:textId="77777777" w:rsidR="00E969CA" w:rsidRPr="00513C95" w:rsidRDefault="00E969CA">
            <w:pPr>
              <w:rPr>
                <w:rFonts w:asciiTheme="minorEastAsia" w:eastAsiaTheme="minorEastAsia" w:hAnsiTheme="minorEastAsia"/>
                <w:b/>
                <w:sz w:val="24"/>
                <w:szCs w:val="24"/>
              </w:rPr>
            </w:pPr>
          </w:p>
          <w:p w14:paraId="51B843CF" w14:textId="77777777" w:rsidR="00E969CA" w:rsidRPr="00513C95" w:rsidRDefault="00E969CA">
            <w:pPr>
              <w:rPr>
                <w:rFonts w:asciiTheme="minorEastAsia" w:eastAsiaTheme="minorEastAsia" w:hAnsiTheme="minorEastAsia"/>
                <w:b/>
                <w:sz w:val="24"/>
                <w:szCs w:val="24"/>
              </w:rPr>
            </w:pPr>
          </w:p>
          <w:p w14:paraId="250E44BA" w14:textId="77777777" w:rsidR="00E969CA" w:rsidRPr="00513C95" w:rsidRDefault="00E969CA">
            <w:pPr>
              <w:rPr>
                <w:rFonts w:asciiTheme="minorEastAsia" w:eastAsiaTheme="minorEastAsia" w:hAnsiTheme="minorEastAsia"/>
                <w:b/>
                <w:sz w:val="24"/>
                <w:szCs w:val="24"/>
              </w:rPr>
            </w:pPr>
          </w:p>
          <w:p w14:paraId="2F6F55F5" w14:textId="77777777" w:rsidR="00E969CA" w:rsidRPr="00513C95" w:rsidRDefault="00E969CA">
            <w:pPr>
              <w:rPr>
                <w:rFonts w:asciiTheme="minorEastAsia" w:eastAsiaTheme="minorEastAsia" w:hAnsiTheme="minorEastAsia"/>
                <w:b/>
                <w:sz w:val="24"/>
                <w:szCs w:val="24"/>
              </w:rPr>
            </w:pPr>
          </w:p>
          <w:p w14:paraId="5D416F4B" w14:textId="77777777" w:rsidR="00E969CA" w:rsidRPr="00513C95" w:rsidRDefault="00E969CA">
            <w:pPr>
              <w:rPr>
                <w:rFonts w:asciiTheme="minorEastAsia" w:eastAsiaTheme="minorEastAsia" w:hAnsiTheme="minorEastAsia"/>
                <w:b/>
                <w:sz w:val="24"/>
                <w:szCs w:val="24"/>
              </w:rPr>
            </w:pPr>
          </w:p>
          <w:p w14:paraId="3257818A" w14:textId="77777777" w:rsidR="00E969CA" w:rsidRPr="00513C95" w:rsidRDefault="00E969CA">
            <w:pPr>
              <w:rPr>
                <w:rFonts w:asciiTheme="minorEastAsia" w:eastAsiaTheme="minorEastAsia" w:hAnsiTheme="minorEastAsia"/>
                <w:b/>
                <w:sz w:val="24"/>
                <w:szCs w:val="24"/>
              </w:rPr>
            </w:pPr>
          </w:p>
          <w:p w14:paraId="6211572F" w14:textId="77777777" w:rsidR="00E969CA" w:rsidRPr="00513C95" w:rsidRDefault="00E969CA">
            <w:pPr>
              <w:rPr>
                <w:rFonts w:asciiTheme="minorEastAsia" w:eastAsiaTheme="minorEastAsia" w:hAnsiTheme="minorEastAsia"/>
                <w:b/>
                <w:sz w:val="24"/>
                <w:szCs w:val="24"/>
              </w:rPr>
            </w:pPr>
          </w:p>
          <w:p w14:paraId="4E4A8DED" w14:textId="77777777" w:rsidR="00E969CA" w:rsidRPr="00513C95" w:rsidRDefault="00E969CA">
            <w:pPr>
              <w:rPr>
                <w:rFonts w:asciiTheme="minorEastAsia" w:eastAsiaTheme="minorEastAsia" w:hAnsiTheme="minorEastAsia"/>
                <w:b/>
                <w:sz w:val="24"/>
                <w:szCs w:val="24"/>
              </w:rPr>
            </w:pPr>
          </w:p>
          <w:p w14:paraId="1D338D80" w14:textId="77777777" w:rsidR="00E969CA" w:rsidRPr="00513C95" w:rsidRDefault="00E969CA">
            <w:pPr>
              <w:rPr>
                <w:rFonts w:asciiTheme="minorEastAsia" w:eastAsiaTheme="minorEastAsia" w:hAnsiTheme="minorEastAsia"/>
                <w:b/>
                <w:sz w:val="24"/>
                <w:szCs w:val="24"/>
              </w:rPr>
            </w:pPr>
          </w:p>
          <w:p w14:paraId="5DC81727" w14:textId="77777777" w:rsidR="00E969CA" w:rsidRPr="00513C95" w:rsidRDefault="00E969CA">
            <w:pPr>
              <w:rPr>
                <w:rFonts w:asciiTheme="minorEastAsia" w:eastAsiaTheme="minorEastAsia" w:hAnsiTheme="minorEastAsia"/>
                <w:b/>
                <w:sz w:val="24"/>
                <w:szCs w:val="24"/>
              </w:rPr>
            </w:pPr>
          </w:p>
          <w:p w14:paraId="602D2116" w14:textId="77777777" w:rsidR="00E969CA" w:rsidRPr="00513C95" w:rsidRDefault="00E969CA">
            <w:pPr>
              <w:rPr>
                <w:rFonts w:asciiTheme="minorEastAsia" w:eastAsiaTheme="minorEastAsia" w:hAnsiTheme="minorEastAsia"/>
                <w:b/>
                <w:sz w:val="24"/>
                <w:szCs w:val="24"/>
              </w:rPr>
            </w:pPr>
          </w:p>
          <w:p w14:paraId="3E5B34BD" w14:textId="77777777" w:rsidR="00E969CA" w:rsidRPr="00513C95" w:rsidRDefault="00E969CA">
            <w:pPr>
              <w:rPr>
                <w:rFonts w:asciiTheme="minorEastAsia" w:eastAsiaTheme="minorEastAsia" w:hAnsiTheme="minorEastAsia"/>
                <w:b/>
                <w:sz w:val="24"/>
                <w:szCs w:val="24"/>
              </w:rPr>
            </w:pPr>
          </w:p>
          <w:p w14:paraId="4C031824" w14:textId="77777777" w:rsidR="00E969CA" w:rsidRPr="00513C95" w:rsidRDefault="00E969CA">
            <w:pPr>
              <w:rPr>
                <w:rFonts w:asciiTheme="minorEastAsia" w:eastAsiaTheme="minorEastAsia" w:hAnsiTheme="minorEastAsia"/>
                <w:b/>
                <w:sz w:val="24"/>
                <w:szCs w:val="24"/>
              </w:rPr>
            </w:pPr>
          </w:p>
          <w:p w14:paraId="2DC202FB" w14:textId="77777777" w:rsidR="00E969CA" w:rsidRPr="00513C95" w:rsidRDefault="00E969CA">
            <w:pPr>
              <w:rPr>
                <w:rFonts w:asciiTheme="minorEastAsia" w:eastAsiaTheme="minorEastAsia" w:hAnsiTheme="minorEastAsia"/>
                <w:sz w:val="24"/>
                <w:szCs w:val="24"/>
              </w:rPr>
            </w:pPr>
          </w:p>
        </w:tc>
      </w:tr>
    </w:tbl>
    <w:p w14:paraId="210882C9" w14:textId="77777777" w:rsidR="00E969CA" w:rsidRPr="002852AD" w:rsidRDefault="002852AD">
      <w:r>
        <w:rPr>
          <w:rFonts w:hint="eastAsia"/>
          <w:b/>
          <w:sz w:val="24"/>
        </w:rPr>
        <w:t xml:space="preserve">　</w:t>
      </w:r>
      <w:r w:rsidRPr="002852AD">
        <w:rPr>
          <w:rFonts w:hint="eastAsia"/>
          <w:sz w:val="20"/>
        </w:rPr>
        <w:t>※なお、追加提案内容にかかる費用は参考見積書の内訳書に項目を追加し計上すること。</w:t>
      </w:r>
    </w:p>
    <w:p w14:paraId="0C0EE3F7" w14:textId="63A700A8" w:rsidR="00E969CA" w:rsidRDefault="002852AD" w:rsidP="00805585">
      <w:pPr>
        <w:ind w:leftChars="100" w:left="210"/>
        <w:rPr>
          <w:sz w:val="20"/>
        </w:rPr>
      </w:pPr>
      <w:r w:rsidRPr="002852AD">
        <w:rPr>
          <w:rFonts w:hint="eastAsia"/>
          <w:sz w:val="20"/>
        </w:rPr>
        <w:t>※文字の大きさ</w:t>
      </w:r>
      <w:r>
        <w:rPr>
          <w:rFonts w:hint="eastAsia"/>
          <w:sz w:val="20"/>
        </w:rPr>
        <w:t>は</w:t>
      </w:r>
      <w:r w:rsidRPr="002852AD">
        <w:rPr>
          <w:rFonts w:hint="eastAsia"/>
          <w:sz w:val="20"/>
        </w:rPr>
        <w:t>10.5</w:t>
      </w:r>
      <w:r w:rsidRPr="002852AD">
        <w:rPr>
          <w:rFonts w:hint="eastAsia"/>
          <w:sz w:val="20"/>
        </w:rPr>
        <w:t>ポイント以上、その他フォント、デザイン等については任意とする。</w:t>
      </w:r>
    </w:p>
    <w:p w14:paraId="18D1266B" w14:textId="0317012D" w:rsidR="00805585" w:rsidRPr="00805585" w:rsidRDefault="00805585" w:rsidP="00805585">
      <w:pPr>
        <w:ind w:leftChars="100" w:left="210"/>
        <w:rPr>
          <w:rFonts w:hint="eastAsia"/>
          <w:sz w:val="20"/>
        </w:rPr>
      </w:pPr>
      <w:r>
        <w:rPr>
          <w:rFonts w:ascii="ＭＳ 明朝" w:eastAsia="ＭＳ 明朝" w:hAnsi="ＭＳ 明朝" w:cs="ＭＳ 明朝" w:hint="eastAsia"/>
          <w:sz w:val="20"/>
        </w:rPr>
        <w:t>※その他、留意事項については、募集要項を参照すること。</w:t>
      </w:r>
      <w:bookmarkStart w:id="0" w:name="_GoBack"/>
      <w:bookmarkEnd w:id="0"/>
    </w:p>
    <w:sectPr w:rsidR="00805585" w:rsidRPr="00805585">
      <w:pgSz w:w="11906" w:h="16838"/>
      <w:pgMar w:top="1418" w:right="1361" w:bottom="1418" w:left="1361" w:header="851"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9C49" w14:textId="77777777" w:rsidR="00D61DF4" w:rsidRDefault="002852AD">
      <w:r>
        <w:separator/>
      </w:r>
    </w:p>
  </w:endnote>
  <w:endnote w:type="continuationSeparator" w:id="0">
    <w:p w14:paraId="235D7A56" w14:textId="77777777" w:rsidR="00D61DF4" w:rsidRDefault="0028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6EE10" w14:textId="77777777" w:rsidR="00D61DF4" w:rsidRDefault="002852AD">
      <w:r>
        <w:separator/>
      </w:r>
    </w:p>
  </w:footnote>
  <w:footnote w:type="continuationSeparator" w:id="0">
    <w:p w14:paraId="7C7CDBAA" w14:textId="77777777" w:rsidR="00D61DF4" w:rsidRDefault="00285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9CA"/>
    <w:rsid w:val="002852AD"/>
    <w:rsid w:val="00513C95"/>
    <w:rsid w:val="00805585"/>
    <w:rsid w:val="009D380C"/>
    <w:rsid w:val="00BE3DD5"/>
    <w:rsid w:val="00CC1045"/>
    <w:rsid w:val="00D61DF4"/>
    <w:rsid w:val="00E9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EC3D8D"/>
  <w15:chartTrackingRefBased/>
  <w15:docId w15:val="{59C9993B-140B-46D3-B8B6-92699D27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table" w:styleId="aa">
    <w:name w:val="Table Grid"/>
    <w:basedOn w:val="a1"/>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直輝</dc:creator>
  <cp:lastModifiedBy>山下　直輝</cp:lastModifiedBy>
  <cp:revision>20</cp:revision>
  <cp:lastPrinted>2024-03-05T05:51:00Z</cp:lastPrinted>
  <dcterms:created xsi:type="dcterms:W3CDTF">2022-02-15T07:49:00Z</dcterms:created>
  <dcterms:modified xsi:type="dcterms:W3CDTF">2024-03-14T04:16:00Z</dcterms:modified>
</cp:coreProperties>
</file>